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4248"/>
        <w:gridCol w:w="6946"/>
        <w:gridCol w:w="2662"/>
      </w:tblGrid>
      <w:tr w:rsidR="00C56170" w:rsidRPr="001F57D4" w:rsidTr="00033F79">
        <w:tc>
          <w:tcPr>
            <w:tcW w:w="13856" w:type="dxa"/>
            <w:gridSpan w:val="3"/>
            <w:shd w:val="clear" w:color="auto" w:fill="C2D69B"/>
          </w:tcPr>
          <w:p w:rsidR="00C56170" w:rsidRPr="001F57D4" w:rsidRDefault="00C56170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1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lang w:val="bg-BG"/>
              </w:rPr>
              <w:t>ЧОВЕШКИ ПРАВА, КУЛТУРНО РАЗНООБРАЗИЕ И СОЦИАЛНО ЕДИНСТВО</w:t>
            </w:r>
          </w:p>
        </w:tc>
      </w:tr>
      <w:tr w:rsidR="00C56170" w:rsidRPr="001F57D4" w:rsidTr="00033F79">
        <w:tc>
          <w:tcPr>
            <w:tcW w:w="4248" w:type="dxa"/>
            <w:shd w:val="clear" w:color="auto" w:fill="FFFFFF"/>
          </w:tcPr>
          <w:p w:rsidR="00C56170" w:rsidRPr="001F57D4" w:rsidRDefault="00C56170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Списък на материалите </w:t>
            </w:r>
          </w:p>
        </w:tc>
        <w:tc>
          <w:tcPr>
            <w:tcW w:w="6946" w:type="dxa"/>
            <w:shd w:val="clear" w:color="auto" w:fill="FFFFFF"/>
          </w:tcPr>
          <w:p w:rsidR="00C56170" w:rsidRPr="001F57D4" w:rsidRDefault="00C56170" w:rsidP="00033F79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Връзка за достъп до материалите </w:t>
            </w:r>
          </w:p>
        </w:tc>
        <w:tc>
          <w:tcPr>
            <w:tcW w:w="2662" w:type="dxa"/>
            <w:shd w:val="clear" w:color="auto" w:fill="FFFFFF"/>
          </w:tcPr>
          <w:p w:rsidR="00C56170" w:rsidRPr="001F57D4" w:rsidRDefault="00C56170" w:rsidP="00033F7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Коментар/пояснение </w:t>
            </w: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Човешките права, които са в сферата на влияние на местната власт, се зачитат, защитават и прилагат, и се взимат мерки за борба с дискриминацията, на каквато и да е основа.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осигурява включването на антидискриминационни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изключване.</w:t>
            </w:r>
          </w:p>
        </w:tc>
      </w:tr>
      <w:tr w:rsidR="00C56170" w:rsidRPr="001F57D4" w:rsidTr="00033F79">
        <w:tc>
          <w:tcPr>
            <w:tcW w:w="4248" w:type="dxa"/>
          </w:tcPr>
          <w:p w:rsidR="00C56170" w:rsidRPr="001F57D4" w:rsidRDefault="00C56170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</w:tcPr>
          <w:p w:rsidR="00C56170" w:rsidRPr="001F57D4" w:rsidRDefault="00C56170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C56170" w:rsidRPr="001F57D4" w:rsidRDefault="00C56170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C56170" w:rsidRPr="001F57D4" w:rsidTr="00033F79">
        <w:tc>
          <w:tcPr>
            <w:tcW w:w="4248" w:type="dxa"/>
          </w:tcPr>
          <w:p w:rsidR="00C56170" w:rsidRPr="001F57D4" w:rsidRDefault="00C56170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</w:tcPr>
          <w:p w:rsidR="00C56170" w:rsidRPr="001F57D4" w:rsidRDefault="00C56170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C56170" w:rsidRPr="001F57D4" w:rsidRDefault="00C56170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C56170" w:rsidRPr="001F57D4" w:rsidTr="00033F79">
        <w:tc>
          <w:tcPr>
            <w:tcW w:w="4248" w:type="dxa"/>
          </w:tcPr>
          <w:p w:rsidR="00C56170" w:rsidRPr="001F57D4" w:rsidRDefault="00C56170" w:rsidP="00033F79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</w:tcPr>
          <w:p w:rsidR="00C56170" w:rsidRPr="001F57D4" w:rsidRDefault="00C56170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C56170" w:rsidRPr="001F57D4" w:rsidRDefault="00C56170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Културното разнообразие се приема като преимущество и се полагат постоянни усилия всички да откриват своите интереси в местната общност, да се идентифицират с нея и да не се чувстват изолирани.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C5617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Общината активно насърчава многообразието и сближаването в интерес на всички граждани, като предоставя ресурси, подкрепя и подпомага финансово дейностите на неправителствените организации, насърчава диалога и партньорствата между различни основни социални  партньори.   </w:t>
            </w:r>
          </w:p>
        </w:tc>
      </w:tr>
      <w:tr w:rsidR="00C56170" w:rsidRPr="001F57D4" w:rsidTr="00033F79">
        <w:tc>
          <w:tcPr>
            <w:tcW w:w="4248" w:type="dxa"/>
            <w:shd w:val="clear" w:color="auto" w:fill="FFFFFF"/>
          </w:tcPr>
          <w:p w:rsidR="00C56170" w:rsidRPr="001F57D4" w:rsidRDefault="00C56170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C56170" w:rsidRPr="001F57D4" w:rsidRDefault="00C56170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56170" w:rsidRPr="001F57D4" w:rsidRDefault="00C56170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C56170" w:rsidRPr="001F57D4" w:rsidTr="00033F79">
        <w:tc>
          <w:tcPr>
            <w:tcW w:w="4248" w:type="dxa"/>
            <w:shd w:val="clear" w:color="auto" w:fill="FFFFFF"/>
          </w:tcPr>
          <w:p w:rsidR="00C56170" w:rsidRPr="001F57D4" w:rsidRDefault="00C56170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56170" w:rsidRPr="001F57D4" w:rsidRDefault="00C56170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56170" w:rsidRPr="001F57D4" w:rsidRDefault="00C56170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C56170" w:rsidRPr="001F57D4" w:rsidTr="00033F79">
        <w:tc>
          <w:tcPr>
            <w:tcW w:w="4248" w:type="dxa"/>
            <w:shd w:val="clear" w:color="auto" w:fill="FFFFFF"/>
          </w:tcPr>
          <w:p w:rsidR="00C56170" w:rsidRPr="001F57D4" w:rsidRDefault="00C56170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C56170" w:rsidRPr="001F57D4" w:rsidRDefault="00C56170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56170" w:rsidRPr="001F57D4" w:rsidRDefault="00C56170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C56170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Насърчава се социалното единство и интеграцията на необлагодетелстваните райони.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C56170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Общината прилага политика за подобряване на социалното сближаване и насърчаване междукултурно общуване и взаимодействие.</w:t>
            </w:r>
          </w:p>
        </w:tc>
      </w:tr>
      <w:tr w:rsidR="00C56170" w:rsidRPr="001F57D4" w:rsidTr="00033F79">
        <w:tc>
          <w:tcPr>
            <w:tcW w:w="4248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56170" w:rsidRPr="001F57D4" w:rsidTr="00033F79">
        <w:tc>
          <w:tcPr>
            <w:tcW w:w="4248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56170" w:rsidRPr="001F57D4" w:rsidTr="00033F79">
        <w:tc>
          <w:tcPr>
            <w:tcW w:w="4248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е приела отделни планове за интеграция на конкретни социално уязвими групи.</w:t>
            </w:r>
          </w:p>
        </w:tc>
      </w:tr>
      <w:tr w:rsidR="00C56170" w:rsidRPr="001F57D4" w:rsidTr="00033F79">
        <w:tc>
          <w:tcPr>
            <w:tcW w:w="4248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56170" w:rsidRPr="001F57D4" w:rsidTr="00033F79">
        <w:tc>
          <w:tcPr>
            <w:tcW w:w="4248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56170" w:rsidRPr="001F57D4" w:rsidTr="00033F79">
        <w:tc>
          <w:tcPr>
            <w:tcW w:w="4248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C56170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4: 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Гарантира се достъпът до основни услуги, особено за най-непривилегированите части от населението.</w:t>
            </w:r>
          </w:p>
        </w:tc>
      </w:tr>
      <w:tr w:rsidR="00C56170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C56170" w:rsidRPr="00D22EDE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8D3147" w:rsidRPr="008D3147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Политиците и общинските служители, заедно с всички стратегически партньори, гарантират целите за равнопоставеност да бъдат включени и развити в стратегиите, устройствените планове и при предоставянето на обществени услуги.</w:t>
            </w:r>
          </w:p>
        </w:tc>
      </w:tr>
      <w:tr w:rsidR="00C56170" w:rsidRPr="001F57D4" w:rsidTr="00033F79">
        <w:tc>
          <w:tcPr>
            <w:tcW w:w="4248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1.</w:t>
            </w:r>
          </w:p>
        </w:tc>
        <w:tc>
          <w:tcPr>
            <w:tcW w:w="6946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56170" w:rsidRPr="001F57D4" w:rsidTr="00033F79">
        <w:tc>
          <w:tcPr>
            <w:tcW w:w="4248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C56170" w:rsidRPr="001F57D4" w:rsidTr="00033F79">
        <w:tc>
          <w:tcPr>
            <w:tcW w:w="4248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C56170" w:rsidRPr="001F57D4" w:rsidRDefault="00C5617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</w:tbl>
    <w:p w:rsidR="00246FD8" w:rsidRDefault="00246FD8">
      <w:bookmarkStart w:id="0" w:name="_GoBack"/>
      <w:bookmarkEnd w:id="0"/>
    </w:p>
    <w:sectPr w:rsidR="00246FD8" w:rsidSect="00B54B2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B21"/>
    <w:rsid w:val="00246FD8"/>
    <w:rsid w:val="008D3147"/>
    <w:rsid w:val="00B54B21"/>
    <w:rsid w:val="00C56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6D8D3"/>
  <w15:chartTrackingRefBased/>
  <w15:docId w15:val="{39E535AC-0FDC-4E38-90F3-4E222F8A1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6170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4B2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VALERI KRUMOV NAYDENOV</cp:lastModifiedBy>
  <cp:revision>3</cp:revision>
  <dcterms:created xsi:type="dcterms:W3CDTF">2020-01-17T08:34:00Z</dcterms:created>
  <dcterms:modified xsi:type="dcterms:W3CDTF">2020-01-17T12:49:00Z</dcterms:modified>
</cp:coreProperties>
</file>